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06E12" w14:textId="6BA87949" w:rsidR="00E52F9F" w:rsidRPr="00A706ED" w:rsidRDefault="00A706ED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A706ED">
        <w:rPr>
          <w:rFonts w:ascii="Times New Roman" w:hAnsi="Times New Roman" w:cs="Times New Roman"/>
          <w:sz w:val="24"/>
          <w:szCs w:val="24"/>
          <w:lang w:val="sr-Cyrl-RS"/>
        </w:rPr>
        <w:t>Напомена Изборне комисије:</w:t>
      </w:r>
    </w:p>
    <w:p w14:paraId="040D1916" w14:textId="29FF94CA" w:rsidR="00A706ED" w:rsidRPr="00A706ED" w:rsidRDefault="00A706ED" w:rsidP="00A706E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706ED">
        <w:rPr>
          <w:rFonts w:ascii="Times New Roman" w:hAnsi="Times New Roman" w:cs="Times New Roman"/>
          <w:sz w:val="24"/>
          <w:szCs w:val="24"/>
          <w:lang w:val="sr-Cyrl-RS"/>
        </w:rPr>
        <w:t>За Месну заједницу Скореновац – бирачка места бр. 18 и бр. 19 – резултати избора нису коначни, јер је уложен правни лек. Након протека рокова за одлучивање по правном леку, биће објављена Одлука о коначним резултатима избора за Савет МЗ Скореновац одржани</w:t>
      </w:r>
      <w:r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Pr="00A706ED">
        <w:rPr>
          <w:rFonts w:ascii="Times New Roman" w:hAnsi="Times New Roman" w:cs="Times New Roman"/>
          <w:sz w:val="24"/>
          <w:szCs w:val="24"/>
          <w:lang w:val="sr-Cyrl-RS"/>
        </w:rPr>
        <w:t xml:space="preserve"> 09. маја 2021. године.</w:t>
      </w:r>
    </w:p>
    <w:sectPr w:rsidR="00A706ED" w:rsidRPr="00A706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5AA"/>
    <w:rsid w:val="004A35AA"/>
    <w:rsid w:val="00A706ED"/>
    <w:rsid w:val="00E5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A33D1"/>
  <w15:chartTrackingRefBased/>
  <w15:docId w15:val="{42E20067-C1D6-4BEA-A096-8FAFF421C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</dc:creator>
  <cp:keywords/>
  <dc:description/>
  <cp:lastModifiedBy>Natasa</cp:lastModifiedBy>
  <cp:revision>2</cp:revision>
  <dcterms:created xsi:type="dcterms:W3CDTF">2021-05-11T12:43:00Z</dcterms:created>
  <dcterms:modified xsi:type="dcterms:W3CDTF">2021-05-11T12:46:00Z</dcterms:modified>
</cp:coreProperties>
</file>